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6000" w:type="dxa"/>
        <w:gridCol w:w="2000" w:type="dxa"/>
        <w:gridCol w:w="2000" w:type="dxa"/>
      </w:tblGrid>
      <w:tr>
        <w:trPr/>
        <w:tc>
          <w:tcPr>
            <w:tcW w:w="12000" w:type="dxa"/>
            <w:vAlign w:val="center"/>
            <w:shd w:val="clear" w:fill="4f60e0"/>
            <w:gridSpan w:val="4"/>
          </w:tcPr>
          <w:p>
            <w:pPr>
              <w:jc w:val="center"/>
              <w:ind w:left="100" w:right="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DESPESA CORRENTES</w:t>
            </w:r>
          </w:p>
        </w:tc>
      </w:tr>
      <w:tr>
        <w:trPr/>
        <w:tc>
          <w:tcPr>
            <w:tcW w:w="2000" w:type="dxa"/>
            <w:shd w:val="clear" w:fill="7e8dfc"/>
          </w:tcPr>
          <w:p>
            <w:pPr>
              <w:ind w:left="100" w:right="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Class. Econ.</w:t>
            </w:r>
          </w:p>
        </w:tc>
        <w:tc>
          <w:tcPr>
            <w:tcW w:w="6000" w:type="dxa"/>
            <w:shd w:val="clear" w:fill="7e8dfc"/>
          </w:tcPr>
          <w:p>
            <w:pPr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shd w:val="clear" w:fill="7e8dfc"/>
          </w:tcPr>
          <w:p>
            <w:pPr>
              <w:jc w:val="right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Valor</w:t>
            </w:r>
          </w:p>
        </w:tc>
        <w:tc>
          <w:tcPr>
            <w:tcW w:w="2000" w:type="dxa"/>
            <w:shd w:val="clear" w:fill="7e8dfc"/>
          </w:tcPr>
          <w:p>
            <w:pPr>
              <w:jc w:val="right"/>
              <w:ind w:left="0" w:right="10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Capítulo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01010101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Presidente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11.072,74 €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01010102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Secretário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7.491,83 €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01010103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Tesoureiro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3.206,11 €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01010104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Vogal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1.074,96 €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01010105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Vogal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445,36 €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01010401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Pessoal em funções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15.764,50 €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010111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Representação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4.270,73 €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010113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Subsidio de refeição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1.206,00 €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01011401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Pessoal em Funções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4.132,37 €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010205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Abono para falhas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812,85 €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01021303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 Senhas de Presença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770,50 €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0103050201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Caixa Geral de Aposentações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4.440,97 €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0103050202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Segurança social - Regime geral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2.598,39 €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01030901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Seguros de acidentes no trabalho e doenças profissionais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1.049,07 €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tcBorders>
              <w:top w:val="single" w:sz="4" w:color="cccccc"/>
            </w:tcBorders>
            <w:gridSpan w:val="3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Total Rubrica 01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58.336,38 €</w:t>
            </w:r>
          </w:p>
        </w:tc>
      </w:tr>
      <w:tr>
        <w:trPr/>
        <w:tc>
          <w:tcPr>
            <w:tcW w:w="10000" w:type="dxa"/>
            <w:vAlign w:val="center"/>
            <w:gridSpan w:val="4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Matérias-primas e subsidiárias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2.166,79 €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02010201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Gasolina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1.858,30 €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02010202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Gasóleo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17.765,76 €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020104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Limpeza e higiene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12.402,77 €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020105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Alimentação - Refeições confeccionadas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2.189,14 €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020108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Material de escritório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2.887,89 €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020109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Produtos químicos e farmacêuticos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556,29 €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020114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Outro material - Peças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30,75 €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020115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Prémios, condecorações e ofertas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3.003,37 €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020117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Ferramentas e utensílios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1.400,20 €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020119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Artigos honoríficos e de decoração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195,85 €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020120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Material de educação, cultura e recreio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4.465,86 €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020121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Outros bens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40,35 €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02020101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Água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261,08 €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02020102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Eletricidade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1.829,77 €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020202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Limpeza e higiene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3.655,87 €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020203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Conservação de bens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58.493,22 €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020209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Comunicações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1.868,32 €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020212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Seguros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1.367,50 €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020214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Estudos, pareceres, projectos e consultadoria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5.063,91 €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02021601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Iniciativas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41.703,63 €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020217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Publicidade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1.453,80 €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020219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Assistência técnica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1.624,40 €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020220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Outros trabalhos especializados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185,00 €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020224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Encargos de cobrança de receitas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828,41 €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020225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Outros serviços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11.146,50 €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tcBorders>
              <w:top w:val="single" w:sz="4" w:color="cccccc"/>
            </w:tcBorders>
            <w:gridSpan w:val="3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Total Rubrica 02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178.444,73 €</w:t>
            </w:r>
          </w:p>
        </w:tc>
      </w:tr>
      <w:tr>
        <w:trPr/>
        <w:tc>
          <w:tcPr>
            <w:tcW w:w="10000" w:type="dxa"/>
            <w:vAlign w:val="center"/>
            <w:gridSpan w:val="4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030601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Outros encargos financeiros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198,99 €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tcBorders>
              <w:top w:val="single" w:sz="4" w:color="cccccc"/>
            </w:tcBorders>
            <w:gridSpan w:val="3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Total Rubrica 03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198,99 €</w:t>
            </w:r>
          </w:p>
        </w:tc>
      </w:tr>
      <w:tr>
        <w:trPr/>
        <w:tc>
          <w:tcPr>
            <w:tcW w:w="10000" w:type="dxa"/>
            <w:vAlign w:val="center"/>
            <w:gridSpan w:val="4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040701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Instituições sem fins lucrativos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33.506,57 €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tcBorders>
              <w:top w:val="single" w:sz="4" w:color="cccccc"/>
            </w:tcBorders>
            <w:gridSpan w:val="3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Total Rubrica 04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33.506,57 €</w:t>
            </w:r>
          </w:p>
        </w:tc>
      </w:tr>
    </w:tbl>
    <w:p/>
    <w:p/>
    <w:tbl>
      <w:tblGrid>
        <w:gridCol w:w="2000" w:type="dxa"/>
        <w:gridCol w:w="6000" w:type="dxa"/>
        <w:gridCol w:w="2000" w:type="dxa"/>
        <w:gridCol w:w="2000" w:type="dxa"/>
      </w:tblGrid>
      <w:tr>
        <w:trPr/>
        <w:tc>
          <w:tcPr>
            <w:tcW w:w="12000" w:type="dxa"/>
            <w:vAlign w:val="center"/>
            <w:shd w:val="clear" w:fill="4f60e0"/>
            <w:gridSpan w:val="4"/>
          </w:tcPr>
          <w:p>
            <w:pPr>
              <w:jc w:val="center"/>
              <w:ind w:left="100" w:right="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DESPESA CAPITAL</w:t>
            </w:r>
          </w:p>
        </w:tc>
      </w:tr>
      <w:tr>
        <w:trPr/>
        <w:tc>
          <w:tcPr>
            <w:tcW w:w="2000" w:type="dxa"/>
            <w:shd w:val="clear" w:fill="7e8dfc"/>
          </w:tcPr>
          <w:p>
            <w:pPr>
              <w:ind w:left="100" w:right="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Class. Econ.</w:t>
            </w:r>
          </w:p>
        </w:tc>
        <w:tc>
          <w:tcPr>
            <w:tcW w:w="6000" w:type="dxa"/>
            <w:shd w:val="clear" w:fill="7e8dfc"/>
          </w:tcPr>
          <w:p>
            <w:pPr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shd w:val="clear" w:fill="7e8dfc"/>
          </w:tcPr>
          <w:p>
            <w:pPr>
              <w:jc w:val="right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Valor</w:t>
            </w:r>
          </w:p>
        </w:tc>
        <w:tc>
          <w:tcPr>
            <w:tcW w:w="2000" w:type="dxa"/>
            <w:shd w:val="clear" w:fill="7e8dfc"/>
          </w:tcPr>
          <w:p>
            <w:pPr>
              <w:jc w:val="right"/>
              <w:ind w:left="0" w:right="10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Capítulo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07010401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Viadutos, arruamentos e obras complementares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192.519,81 €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07010409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Sinalização e trânsito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563,60 €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0701041301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Fontanários e Lavadouros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9.867,55 €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070108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Software informático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104,99 €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070111</w:t>
            </w:r>
          </w:p>
        </w:tc>
        <w:tc>
          <w:tcPr>
            <w:tcW w:w="6000" w:type="dxa"/>
            <w:tcBorders>
              <w:top w:val="single" w:sz="4" w:color="cccccc"/>
            </w:tcBorders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Ferramentas e utensílios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940,00 €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0"/>
                <w:bCs w:val="0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tcBorders>
              <w:top w:val="single" w:sz="4" w:color="cccccc"/>
            </w:tcBorders>
            <w:gridSpan w:val="3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Total Rubrica 07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ind w:left="0" w:right="12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>203.995,95 €</w:t>
            </w:r>
          </w:p>
        </w:tc>
      </w:tr>
    </w:tbl>
    <w:p/>
    <w:p/>
    <w:tbl>
      <w:tblGrid>
        <w:gridCol w:w="3500" w:type="dxa"/>
        <w:gridCol w:w="3500" w:type="dxa"/>
        <w:gridCol w:w="3000" w:type="dxa"/>
        <w:gridCol w:w="2000" w:type="dxa"/>
      </w:tblGrid>
      <w:tr>
        <w:trPr/>
        <w:tc>
          <w:tcPr>
            <w:tcW w:w="12000" w:type="dxa"/>
            <w:vAlign w:val="center"/>
            <w:shd w:val="clear" w:fill="4f60e0"/>
            <w:gridSpan w:val="4"/>
          </w:tcPr>
          <w:p>
            <w:pPr>
              <w:jc w:val="left"/>
              <w:ind w:left="100" w:right="0"/>
              <w:spacing w:before="50" w:after="5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Fluxos de Caixa Detalhado - Despesa</w:t>
            </w:r>
          </w:p>
        </w:tc>
      </w:tr>
      <w:tr>
        <w:trPr/>
        <w:tc>
          <w:tcPr>
            <w:tcW w:w="12000" w:type="dxa"/>
            <w:vAlign w:val="center"/>
            <w:gridSpan w:val="4"/>
          </w:tcPr>
          <w:p>
            <w:pPr>
              <w:ind w:left="120" w:right="0"/>
              <w:spacing w:before="30" w:after="30"/>
            </w:pPr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35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Órgão executivo,</w:t>
            </w:r>
          </w:p>
        </w:tc>
        <w:tc>
          <w:tcPr>
            <w:tcW w:w="35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Órgão deliberativo,</w:t>
            </w:r>
          </w:p>
        </w:tc>
        <w:tc>
          <w:tcPr>
            <w:tcW w:w="30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Em___de__________de____</w:t>
            </w:r>
          </w:p>
        </w:tc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Em___de__________de____</w:t>
            </w:r>
          </w:p>
        </w:tc>
        <w:tc>
          <w:tcPr>
            <w:tcW w:w="4000" w:type="dxa"/>
          </w:tcPr>
          <w:p>
            <w:pPr>
              <w:jc w:val="lef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Despesas Correntes</w:t>
            </w:r>
          </w:p>
        </w:tc>
        <w:tc>
          <w:tcPr>
            <w:tcW w:w="2000" w:type="dxa"/>
          </w:tcPr>
          <w:p>
            <w:pPr>
              <w:jc w:val="righ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270.486,67 €</w:t>
            </w:r>
          </w:p>
        </w:tc>
      </w:tr>
      <w:tr>
        <w:trPr/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  <w:tc>
          <w:tcPr>
            <w:tcW w:w="4000" w:type="dxa"/>
            <w:tcBorders>
              <w:top w:val="single" w:sz="4" w:color="cccccc"/>
            </w:tcBorders>
          </w:tcPr>
          <w:p>
            <w:pPr>
              <w:jc w:val="lef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Despesas de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203.995,95 €</w:t>
            </w:r>
          </w:p>
        </w:tc>
      </w:tr>
      <w:tr>
        <w:trPr/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</w:tr>
      <w:tr>
        <w:trPr/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  <w:tc>
          <w:tcPr>
            <w:tcW w:w="3000" w:type="dxa"/>
          </w:tcPr>
          <w:p>
            <w:pPr>
              <w:jc w:val="center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________________________</w:t>
            </w:r>
          </w:p>
        </w:tc>
        <w:tc>
          <w:tcPr>
            <w:tcW w:w="4000" w:type="dxa"/>
            <w:shd w:val="clear" w:fill="CCCCCC"/>
          </w:tcPr>
          <w:p>
            <w:pPr>
              <w:jc w:val="lef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TOTAL (EUR)</w:t>
            </w:r>
          </w:p>
        </w:tc>
        <w:tc>
          <w:tcPr>
            <w:tcW w:w="2000" w:type="dxa"/>
            <w:shd w:val="clear" w:fill="CCCCCC"/>
          </w:tcPr>
          <w:p>
            <w:pPr>
              <w:jc w:val="right"/>
              <w:spacing w:before="50" w:after="50"/>
            </w:pPr>
            <w:r>
              <w:rPr>
                <w:sz w:val="24"/>
                <w:szCs w:val="24"/>
                <w:b w:val="1"/>
                <w:bCs w:val="1"/>
              </w:rPr>
              <w:t xml:space="preserve">474.482,62 €</w:t>
            </w:r>
          </w:p>
        </w:tc>
      </w:tr>
    </w:tbl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720" w:bottom="1440" w:left="720" w:header="432" w:footer="288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00pt; height:0pt; margin-left:0pt; margin-top:0pt; mso-position-horizontal:left; mso-position-vertical:top; mso-position-horizontal-relative:char; mso-position-vertical-relative:line;">
          <w10:wrap type="inline"/>
          <v:stroke weight="0.5pt"/>
        </v:shape>
      </w:pict>
    </w:r>
  </w:p>
  <w:p>
    <w:pPr>
      <w:jc w:val="center"/>
    </w:pPr>
    <w:r>
      <w:rPr>
        <w:sz w:val="13.5"/>
        <w:szCs w:val="13.5"/>
      </w:rPr>
      <w:t xml:space="preserve">Freguesia da Batalha • Tel 244766818 • Rua Infante D. Fernando, nº 432 • 2440-118 Batalha • Email: geral@jf-batalha.pt</w:t>
    </w:r>
  </w:p>
  <w:p>
    <w:pPr>
      <w:jc w:val="right"/>
    </w:pPr>
    <w:r>
      <w:rPr>
        <w:sz w:val="16"/>
        <w:szCs w:val="16"/>
      </w:rPr>
      <w:t xml:space="preserve">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/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100" w:type="dxa"/>
      <w:gridCol w:w="5000" w:type="dxa"/>
      <w:gridCol w:w="5000" w:type="dxa"/>
    </w:tblGrid>
    <w:tr>
      <w:trPr/>
      <w:tc>
        <w:tcPr>
          <w:tcW w:w="2100" w:type="dxa"/>
        </w:tcPr>
        <w:p>
          <w:pPr>
            <w:jc w:val="left"/>
          </w:pPr>
          <w:r>
            <w:pict>
              <v:shape type="#_x0000_t75" style="width:74.666666666667pt; height:80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5000" w:type="dxa"/>
        </w:tcPr>
        <w:p>
          <w:pPr/>
          <w:r>
            <w:rPr>
              <w:color w:val="000000"/>
              <w:b w:val="1"/>
              <w:bCs w:val="1"/>
            </w:rPr>
            <w:t xml:space="preserve">FREGUESIA DA BATALHA</w:t>
          </w:r>
        </w:p>
        <w:p>
          <w:pPr/>
          <w:r>
            <w:rPr>
              <w:color w:val="000000"/>
              <w:b w:val="1"/>
              <w:bCs w:val="1"/>
            </w:rPr>
            <w:t xml:space="preserve">501304096</w:t>
          </w:r>
        </w:p>
        <w:p>
          <w:pPr/>
          <w:r>
            <w:rPr/>
            <w:t xml:space="preserve">Rua Infante D. Fernando, nº 432</w:t>
          </w:r>
        </w:p>
        <w:p>
          <w:pPr/>
          <w:r>
            <w:rPr/>
            <w:t xml:space="preserve">2440-118 Batalha</w:t>
          </w:r>
        </w:p>
      </w:tc>
      <w:tc>
        <w:tcPr>
          <w:tcW w:w="5000" w:type="dxa"/>
        </w:tcPr>
        <w:p>
          <w:pPr>
            <w:jc w:val="right"/>
          </w:pPr>
          <w:r>
            <w:rPr>
              <w:b w:val="1"/>
              <w:bCs w:val="1"/>
            </w:rPr>
            <w:t xml:space="preserve">Fluxos de Caixa Detalhado - Despesa</w:t>
          </w:r>
        </w:p>
        <w:p>
          <w:pPr>
            <w:jc w:val="right"/>
          </w:pPr>
          <w:r>
            <w:rPr>
              <w:b w:val="0"/>
              <w:bCs w:val="0"/>
            </w:rPr>
            <w:t xml:space="preserve">De 01/01/2025 até 31/12/2025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pt-PT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pt-PT"/>
      </w:rPr>
    </w:rPrDefault>
  </w:docDefaults>
  <w:style w:type="paragraph" w:default="1" w:styleId="Normal">
    <w:name w:val="Normal"/>
    <w:pPr>
      <w:jc w:val="both"/>
      <w:spacing w:after="0" w:line="241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2026-05-25T15:05:21+01:00</dcterms:created>
  <dcterms:modified xsi:type="dcterms:W3CDTF">2026-05-25T15:05:21+01:00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